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E0D57" w14:textId="40400D36" w:rsidR="00B22B25" w:rsidRPr="00961DF5" w:rsidRDefault="00B22B25" w:rsidP="00CA2586">
      <w:pPr>
        <w:shd w:val="clear" w:color="auto" w:fill="FFFFFF"/>
        <w:spacing w:after="120" w:line="240" w:lineRule="auto"/>
        <w:ind w:firstLine="709"/>
        <w:jc w:val="both"/>
        <w:rPr>
          <w:rFonts w:ascii="Times New Roman" w:eastAsia="Times New Roman" w:hAnsi="Times New Roman" w:cs="Times New Roman"/>
          <w:b/>
          <w:bCs/>
          <w:color w:val="000000" w:themeColor="text1"/>
          <w:sz w:val="28"/>
          <w:szCs w:val="28"/>
        </w:rPr>
      </w:pPr>
      <w:r w:rsidRPr="00961DF5">
        <w:rPr>
          <w:rFonts w:ascii="Times New Roman" w:eastAsia="Times New Roman" w:hAnsi="Times New Roman" w:cs="Times New Roman"/>
          <w:b/>
          <w:bCs/>
          <w:color w:val="000000" w:themeColor="text1"/>
          <w:sz w:val="28"/>
          <w:szCs w:val="28"/>
        </w:rPr>
        <w:t xml:space="preserve">Sở Tư pháp tỉnh Ninh Thuận tổ chức </w:t>
      </w:r>
      <w:r w:rsidR="00493ACF" w:rsidRPr="00961DF5">
        <w:rPr>
          <w:rFonts w:ascii="Times New Roman" w:eastAsia="Times New Roman" w:hAnsi="Times New Roman" w:cs="Times New Roman"/>
          <w:b/>
          <w:bCs/>
          <w:color w:val="000000" w:themeColor="text1"/>
          <w:sz w:val="28"/>
          <w:szCs w:val="28"/>
        </w:rPr>
        <w:t xml:space="preserve">Hội nghị phổ biến những nội dung cơ bản </w:t>
      </w:r>
      <w:r w:rsidR="00E34B60">
        <w:rPr>
          <w:rFonts w:ascii="Times New Roman" w:eastAsia="Times New Roman" w:hAnsi="Times New Roman" w:cs="Times New Roman"/>
          <w:b/>
          <w:bCs/>
          <w:color w:val="000000" w:themeColor="text1"/>
          <w:sz w:val="28"/>
          <w:szCs w:val="28"/>
          <w:lang w:val="vi-VN"/>
        </w:rPr>
        <w:t xml:space="preserve">của </w:t>
      </w:r>
      <w:r w:rsidRPr="00961DF5">
        <w:rPr>
          <w:rFonts w:ascii="Times New Roman" w:eastAsia="Times New Roman" w:hAnsi="Times New Roman" w:cs="Times New Roman"/>
          <w:b/>
          <w:bCs/>
          <w:color w:val="000000" w:themeColor="text1"/>
          <w:sz w:val="28"/>
          <w:szCs w:val="28"/>
        </w:rPr>
        <w:t>các Luật, Nghị quyết mới được Quốc hội khóa XV thông qua</w:t>
      </w:r>
      <w:r w:rsidR="001E547E" w:rsidRPr="00961DF5">
        <w:rPr>
          <w:rFonts w:ascii="Times New Roman" w:eastAsia="Times New Roman" w:hAnsi="Times New Roman" w:cs="Times New Roman"/>
          <w:b/>
          <w:sz w:val="28"/>
          <w:szCs w:val="28"/>
          <w:lang w:val="vi-VN"/>
        </w:rPr>
        <w:t xml:space="preserve"> </w:t>
      </w:r>
      <w:r w:rsidR="00E34B60">
        <w:rPr>
          <w:rFonts w:ascii="Times New Roman" w:eastAsia="Times New Roman" w:hAnsi="Times New Roman" w:cs="Times New Roman"/>
          <w:b/>
          <w:sz w:val="28"/>
          <w:szCs w:val="28"/>
          <w:lang w:val="vi-VN"/>
        </w:rPr>
        <w:t xml:space="preserve">tại kỳ họp thứ 7 </w:t>
      </w:r>
      <w:r w:rsidR="001E547E" w:rsidRPr="00961DF5">
        <w:rPr>
          <w:rFonts w:ascii="Times New Roman" w:eastAsia="Times New Roman" w:hAnsi="Times New Roman" w:cs="Times New Roman"/>
          <w:b/>
          <w:sz w:val="28"/>
          <w:szCs w:val="28"/>
          <w:lang w:val="vi-VN"/>
        </w:rPr>
        <w:t>và các văn bản có liên quan</w:t>
      </w:r>
      <w:r w:rsidR="00DA6737">
        <w:rPr>
          <w:rFonts w:ascii="Times New Roman" w:eastAsia="Times New Roman" w:hAnsi="Times New Roman" w:cs="Times New Roman"/>
          <w:b/>
          <w:sz w:val="28"/>
          <w:szCs w:val="28"/>
          <w:lang w:val="vi-VN"/>
        </w:rPr>
        <w:t xml:space="preserve"> của UBND tỉnh triển khai thực hiện</w:t>
      </w:r>
    </w:p>
    <w:p w14:paraId="0D3A2BB4" w14:textId="4AE9FF25" w:rsidR="00B22B25" w:rsidRPr="00257D0C" w:rsidRDefault="00B22B25" w:rsidP="00CA2586">
      <w:pPr>
        <w:shd w:val="clear" w:color="auto" w:fill="FFFFFF"/>
        <w:spacing w:after="120" w:line="240" w:lineRule="auto"/>
        <w:ind w:firstLine="709"/>
        <w:jc w:val="both"/>
        <w:rPr>
          <w:rFonts w:ascii="Times New Roman" w:eastAsia="Times New Roman" w:hAnsi="Times New Roman" w:cs="Times New Roman"/>
          <w:b/>
          <w:bCs/>
          <w:i/>
          <w:iCs/>
          <w:color w:val="000000" w:themeColor="text1"/>
          <w:sz w:val="28"/>
          <w:szCs w:val="28"/>
        </w:rPr>
      </w:pPr>
    </w:p>
    <w:p w14:paraId="70B3DBD1" w14:textId="57101182" w:rsidR="001E547E" w:rsidRDefault="004638B0" w:rsidP="00CA2586">
      <w:pPr>
        <w:pStyle w:val="NormalWeb"/>
        <w:shd w:val="clear" w:color="auto" w:fill="FFFFFF"/>
        <w:spacing w:after="120" w:line="240" w:lineRule="auto"/>
        <w:jc w:val="both"/>
        <w:rPr>
          <w:rFonts w:eastAsia="Times New Roman"/>
          <w:b/>
          <w:bCs/>
          <w:i/>
          <w:iCs/>
          <w:color w:val="000000" w:themeColor="text1"/>
          <w:sz w:val="28"/>
          <w:szCs w:val="28"/>
        </w:rPr>
      </w:pPr>
      <w:r w:rsidRPr="004638B0">
        <w:rPr>
          <w:rFonts w:eastAsia="Times New Roman"/>
          <w:spacing w:val="-4"/>
          <w:position w:val="-4"/>
          <w:sz w:val="28"/>
          <w:szCs w:val="28"/>
          <w:lang w:val="vi-VN"/>
        </w:rPr>
        <w:drawing>
          <wp:anchor distT="0" distB="0" distL="114300" distR="114300" simplePos="0" relativeHeight="251658240" behindDoc="0" locked="0" layoutInCell="1" allowOverlap="1" wp14:anchorId="0C9D36F0" wp14:editId="466004AD">
            <wp:simplePos x="0" y="0"/>
            <wp:positionH relativeFrom="margin">
              <wp:align>right</wp:align>
            </wp:positionH>
            <wp:positionV relativeFrom="paragraph">
              <wp:posOffset>67310</wp:posOffset>
            </wp:positionV>
            <wp:extent cx="3594100" cy="26955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2695575"/>
                    </a:xfrm>
                    <a:prstGeom prst="rect">
                      <a:avLst/>
                    </a:prstGeom>
                  </pic:spPr>
                </pic:pic>
              </a:graphicData>
            </a:graphic>
            <wp14:sizeRelH relativeFrom="margin">
              <wp14:pctWidth>0</wp14:pctWidth>
            </wp14:sizeRelH>
            <wp14:sizeRelV relativeFrom="margin">
              <wp14:pctHeight>0</wp14:pctHeight>
            </wp14:sizeRelV>
          </wp:anchor>
        </w:drawing>
      </w:r>
      <w:r w:rsidR="001E547E" w:rsidRPr="001E547E">
        <w:rPr>
          <w:rFonts w:eastAsia="Times New Roman"/>
          <w:spacing w:val="-4"/>
          <w:position w:val="-4"/>
          <w:sz w:val="28"/>
          <w:szCs w:val="28"/>
          <w:lang w:val="vi-VN"/>
        </w:rPr>
        <w:t xml:space="preserve">         </w:t>
      </w:r>
      <w:r w:rsidR="001E547E" w:rsidRPr="001E547E">
        <w:rPr>
          <w:rFonts w:eastAsia="Times New Roman"/>
          <w:sz w:val="28"/>
          <w:szCs w:val="28"/>
          <w:lang w:val="vi-VN"/>
        </w:rPr>
        <w:t xml:space="preserve">Tiếp tục thực hiện </w:t>
      </w:r>
      <w:r w:rsidR="00A834E1" w:rsidRPr="00A834E1">
        <w:rPr>
          <w:rFonts w:eastAsia="Times New Roman"/>
          <w:sz w:val="28"/>
          <w:szCs w:val="28"/>
          <w:lang w:val="vi-VN"/>
        </w:rPr>
        <w:t>Kế hoạch số</w:t>
      </w:r>
      <w:r w:rsidR="00A834E1" w:rsidRPr="00A834E1">
        <w:rPr>
          <w:rFonts w:eastAsia="Times New Roman"/>
          <w:sz w:val="28"/>
          <w:szCs w:val="28"/>
        </w:rPr>
        <w:t xml:space="preserve"> </w:t>
      </w:r>
      <w:r w:rsidR="00A834E1" w:rsidRPr="00A834E1">
        <w:rPr>
          <w:rFonts w:eastAsia="Times New Roman"/>
          <w:sz w:val="28"/>
          <w:szCs w:val="28"/>
          <w:lang w:val="vi-VN"/>
        </w:rPr>
        <w:t>3646/KH-UBND ngày 09/8/2024 của UBND tỉnh phổ biến các Luật, Nghị quyết mới được Quốc hội khóa XV thông qua tại kỳ họp thứ 7 trên địa bàn tỉnh</w:t>
      </w:r>
      <w:r w:rsidR="00A834E1" w:rsidRPr="00A834E1">
        <w:rPr>
          <w:rFonts w:eastAsia="Times New Roman"/>
          <w:sz w:val="28"/>
          <w:szCs w:val="28"/>
        </w:rPr>
        <w:t xml:space="preserve"> và Công văn số 3809/UBND-KHTH ngày 20/8/2024 của Chủ tịch UBND tỉnh về việc tổ chức triển khai có hiệu quả việc thi hành Luật Đất đai, Luật Nhà ở, Luật Kinh doanh bất động sản</w:t>
      </w:r>
      <w:r w:rsidR="00A834E1" w:rsidRPr="00A834E1">
        <w:rPr>
          <w:rFonts w:eastAsia="Times New Roman"/>
          <w:sz w:val="28"/>
          <w:szCs w:val="28"/>
          <w:lang w:val="vi-VN"/>
        </w:rPr>
        <w:t>.</w:t>
      </w:r>
    </w:p>
    <w:p w14:paraId="2FAE01A8" w14:textId="06534FE5" w:rsidR="00833E97" w:rsidRPr="00CA2586" w:rsidRDefault="00583B13" w:rsidP="00CA2586">
      <w:pPr>
        <w:shd w:val="clear" w:color="auto" w:fill="FFFFFF"/>
        <w:spacing w:after="120" w:line="240" w:lineRule="auto"/>
        <w:ind w:firstLine="709"/>
        <w:jc w:val="both"/>
        <w:rPr>
          <w:rFonts w:ascii="Times New Roman" w:eastAsia="Times New Roman" w:hAnsi="Times New Roman" w:cs="Times New Roman"/>
          <w:color w:val="000000" w:themeColor="text1"/>
          <w:sz w:val="28"/>
          <w:szCs w:val="28"/>
        </w:rPr>
      </w:pPr>
      <w:r w:rsidRPr="00CA2586">
        <w:rPr>
          <w:rFonts w:ascii="Times New Roman" w:eastAsia="Times New Roman" w:hAnsi="Times New Roman" w:cs="Times New Roman"/>
          <w:color w:val="000000" w:themeColor="text1"/>
          <w:sz w:val="28"/>
          <w:szCs w:val="28"/>
        </w:rPr>
        <w:t>Chiều</w:t>
      </w:r>
      <w:r w:rsidR="00791E28" w:rsidRPr="00CA2586">
        <w:rPr>
          <w:rFonts w:ascii="Times New Roman" w:eastAsia="Times New Roman" w:hAnsi="Times New Roman" w:cs="Times New Roman"/>
          <w:color w:val="000000" w:themeColor="text1"/>
          <w:sz w:val="28"/>
          <w:szCs w:val="28"/>
        </w:rPr>
        <w:t xml:space="preserve"> </w:t>
      </w:r>
      <w:r w:rsidRPr="00CA2586">
        <w:rPr>
          <w:rFonts w:ascii="Times New Roman" w:eastAsia="Times New Roman" w:hAnsi="Times New Roman" w:cs="Times New Roman"/>
          <w:color w:val="000000" w:themeColor="text1"/>
          <w:sz w:val="28"/>
          <w:szCs w:val="28"/>
          <w:lang w:val="vi-VN"/>
        </w:rPr>
        <w:t xml:space="preserve">thứ sáu, </w:t>
      </w:r>
      <w:r w:rsidR="00791E28" w:rsidRPr="00CA2586">
        <w:rPr>
          <w:rFonts w:ascii="Times New Roman" w:eastAsia="Times New Roman" w:hAnsi="Times New Roman" w:cs="Times New Roman"/>
          <w:color w:val="000000" w:themeColor="text1"/>
          <w:sz w:val="28"/>
          <w:szCs w:val="28"/>
        </w:rPr>
        <w:t>n</w:t>
      </w:r>
      <w:r w:rsidR="00A834E1" w:rsidRPr="00CA2586">
        <w:rPr>
          <w:rFonts w:ascii="Times New Roman" w:eastAsia="Times New Roman" w:hAnsi="Times New Roman" w:cs="Times New Roman"/>
          <w:color w:val="000000" w:themeColor="text1"/>
          <w:sz w:val="28"/>
          <w:szCs w:val="28"/>
        </w:rPr>
        <w:t>gày 20</w:t>
      </w:r>
      <w:r w:rsidR="00833E97" w:rsidRPr="00CA2586">
        <w:rPr>
          <w:rFonts w:ascii="Times New Roman" w:eastAsia="Times New Roman" w:hAnsi="Times New Roman" w:cs="Times New Roman"/>
          <w:color w:val="000000" w:themeColor="text1"/>
          <w:sz w:val="28"/>
          <w:szCs w:val="28"/>
        </w:rPr>
        <w:t>/</w:t>
      </w:r>
      <w:r w:rsidR="00A834E1" w:rsidRPr="00CA2586">
        <w:rPr>
          <w:rFonts w:ascii="Times New Roman" w:eastAsia="Times New Roman" w:hAnsi="Times New Roman" w:cs="Times New Roman"/>
          <w:color w:val="000000" w:themeColor="text1"/>
          <w:sz w:val="28"/>
          <w:szCs w:val="28"/>
        </w:rPr>
        <w:t>9</w:t>
      </w:r>
      <w:r w:rsidRPr="00CA2586">
        <w:rPr>
          <w:rFonts w:ascii="Times New Roman" w:eastAsia="Times New Roman" w:hAnsi="Times New Roman" w:cs="Times New Roman"/>
          <w:color w:val="000000" w:themeColor="text1"/>
          <w:sz w:val="28"/>
          <w:szCs w:val="28"/>
        </w:rPr>
        <w:t>/2024</w:t>
      </w:r>
      <w:r w:rsidR="00833E97" w:rsidRPr="00CA2586">
        <w:rPr>
          <w:rFonts w:ascii="Times New Roman" w:eastAsia="Times New Roman" w:hAnsi="Times New Roman" w:cs="Times New Roman"/>
          <w:color w:val="000000" w:themeColor="text1"/>
          <w:sz w:val="28"/>
          <w:szCs w:val="28"/>
        </w:rPr>
        <w:t xml:space="preserve">, Sở Tư pháp </w:t>
      </w:r>
      <w:r w:rsidR="00961DF5" w:rsidRPr="00CA2586">
        <w:rPr>
          <w:rFonts w:ascii="Times New Roman" w:eastAsia="Times New Roman" w:hAnsi="Times New Roman" w:cs="Times New Roman"/>
          <w:color w:val="000000" w:themeColor="text1"/>
          <w:sz w:val="28"/>
          <w:szCs w:val="28"/>
          <w:lang w:val="vi-VN"/>
        </w:rPr>
        <w:t xml:space="preserve">tỉnh </w:t>
      </w:r>
      <w:r w:rsidR="00791E28" w:rsidRPr="00CA2586">
        <w:rPr>
          <w:rFonts w:ascii="Times New Roman" w:eastAsia="Times New Roman" w:hAnsi="Times New Roman" w:cs="Times New Roman"/>
          <w:color w:val="000000" w:themeColor="text1"/>
          <w:sz w:val="28"/>
          <w:szCs w:val="28"/>
        </w:rPr>
        <w:t>Ninh Thuận</w:t>
      </w:r>
      <w:r w:rsidR="00B22B25" w:rsidRPr="00CA2586">
        <w:rPr>
          <w:rFonts w:ascii="Times New Roman" w:eastAsia="Times New Roman" w:hAnsi="Times New Roman" w:cs="Times New Roman"/>
          <w:color w:val="000000" w:themeColor="text1"/>
          <w:sz w:val="28"/>
          <w:szCs w:val="28"/>
        </w:rPr>
        <w:t xml:space="preserve"> </w:t>
      </w:r>
      <w:r w:rsidR="00833E97" w:rsidRPr="00CA2586">
        <w:rPr>
          <w:rFonts w:ascii="Times New Roman" w:eastAsia="Times New Roman" w:hAnsi="Times New Roman" w:cs="Times New Roman"/>
          <w:color w:val="000000" w:themeColor="text1"/>
          <w:sz w:val="28"/>
          <w:szCs w:val="28"/>
        </w:rPr>
        <w:t xml:space="preserve">tổ chức Hội nghị </w:t>
      </w:r>
      <w:r w:rsidR="00493ACF" w:rsidRPr="00CA2586">
        <w:rPr>
          <w:rFonts w:ascii="Times New Roman" w:eastAsia="Times New Roman" w:hAnsi="Times New Roman" w:cs="Times New Roman"/>
          <w:color w:val="000000" w:themeColor="text1"/>
          <w:sz w:val="28"/>
          <w:szCs w:val="28"/>
        </w:rPr>
        <w:t xml:space="preserve">phổ biến những nội dung cơ bản </w:t>
      </w:r>
      <w:r w:rsidR="00791E28" w:rsidRPr="00CA2586">
        <w:rPr>
          <w:rFonts w:ascii="Times New Roman" w:eastAsia="Times New Roman" w:hAnsi="Times New Roman" w:cs="Times New Roman"/>
          <w:color w:val="000000" w:themeColor="text1"/>
          <w:sz w:val="28"/>
          <w:szCs w:val="28"/>
        </w:rPr>
        <w:t xml:space="preserve">các Luật, Nghị quyết </w:t>
      </w:r>
      <w:r w:rsidRPr="00CA2586">
        <w:rPr>
          <w:rFonts w:ascii="Times New Roman" w:eastAsia="Times New Roman" w:hAnsi="Times New Roman" w:cs="Times New Roman"/>
          <w:bCs/>
          <w:color w:val="000000" w:themeColor="text1"/>
          <w:sz w:val="28"/>
          <w:szCs w:val="28"/>
        </w:rPr>
        <w:t>mới được Quốc hội khóa XV thông qua</w:t>
      </w:r>
      <w:r w:rsidR="000C54EE" w:rsidRPr="00CA2586">
        <w:rPr>
          <w:rFonts w:ascii="Times New Roman" w:eastAsia="Times New Roman" w:hAnsi="Times New Roman" w:cs="Times New Roman"/>
          <w:sz w:val="28"/>
          <w:szCs w:val="28"/>
          <w:lang w:val="vi-VN"/>
        </w:rPr>
        <w:t xml:space="preserve"> tại kỳ họp thứ 7 </w:t>
      </w:r>
      <w:r w:rsidRPr="00CA2586">
        <w:rPr>
          <w:rFonts w:ascii="Times New Roman" w:eastAsia="Times New Roman" w:hAnsi="Times New Roman" w:cs="Times New Roman"/>
          <w:sz w:val="28"/>
          <w:szCs w:val="28"/>
          <w:lang w:val="vi-VN"/>
        </w:rPr>
        <w:t>và các văn bản có liên quan</w:t>
      </w:r>
      <w:r w:rsidR="00DA6737" w:rsidRPr="00CA2586">
        <w:rPr>
          <w:rFonts w:ascii="Times New Roman" w:eastAsia="Times New Roman" w:hAnsi="Times New Roman" w:cs="Times New Roman"/>
          <w:sz w:val="28"/>
          <w:szCs w:val="28"/>
          <w:lang w:val="vi-VN"/>
        </w:rPr>
        <w:t xml:space="preserve"> của</w:t>
      </w:r>
      <w:r w:rsidR="00CA2586" w:rsidRPr="00CA2586">
        <w:rPr>
          <w:rFonts w:ascii="Times New Roman" w:eastAsia="Calibri" w:hAnsi="Times New Roman" w:cs="Times New Roman"/>
          <w:sz w:val="28"/>
          <w:szCs w:val="28"/>
          <w:lang w:val="vi-VN"/>
        </w:rPr>
        <w:t xml:space="preserve"> Thủ tướng Chính phủ và </w:t>
      </w:r>
      <w:r w:rsidR="00DA6737" w:rsidRPr="00CA2586">
        <w:rPr>
          <w:rFonts w:ascii="Times New Roman" w:eastAsia="Times New Roman" w:hAnsi="Times New Roman" w:cs="Times New Roman"/>
          <w:sz w:val="28"/>
          <w:szCs w:val="28"/>
          <w:lang w:val="vi-VN"/>
        </w:rPr>
        <w:t>UBND tỉnh triển khai thực hiện.</w:t>
      </w:r>
    </w:p>
    <w:p w14:paraId="2D3E03E2" w14:textId="7C4A0718" w:rsidR="00331BE3" w:rsidRPr="00961DF5" w:rsidRDefault="00C341F4" w:rsidP="00C341F4">
      <w:pPr>
        <w:shd w:val="clear" w:color="auto" w:fill="FFFFFF"/>
        <w:spacing w:after="120" w:line="240" w:lineRule="auto"/>
        <w:jc w:val="both"/>
        <w:rPr>
          <w:rFonts w:ascii="Times New Roman" w:eastAsia="Times New Roman" w:hAnsi="Times New Roman" w:cs="Times New Roman"/>
          <w:color w:val="000000" w:themeColor="text1"/>
          <w:spacing w:val="-8"/>
          <w:position w:val="-8"/>
          <w:sz w:val="28"/>
          <w:szCs w:val="28"/>
        </w:rPr>
      </w:pPr>
      <w:r>
        <w:rPr>
          <w:rFonts w:ascii="Times New Roman" w:eastAsia="Times New Roman" w:hAnsi="Times New Roman" w:cs="Times New Roman"/>
          <w:color w:val="000000" w:themeColor="text1"/>
          <w:spacing w:val="-8"/>
          <w:position w:val="-8"/>
          <w:sz w:val="28"/>
          <w:szCs w:val="28"/>
          <w:lang w:val="vi-VN"/>
        </w:rPr>
        <w:t xml:space="preserve">         </w:t>
      </w:r>
      <w:r w:rsidR="00833E97" w:rsidRPr="00961DF5">
        <w:rPr>
          <w:rFonts w:ascii="Times New Roman" w:eastAsia="Times New Roman" w:hAnsi="Times New Roman" w:cs="Times New Roman"/>
          <w:color w:val="000000" w:themeColor="text1"/>
          <w:spacing w:val="-8"/>
          <w:position w:val="-8"/>
          <w:sz w:val="28"/>
          <w:szCs w:val="28"/>
        </w:rPr>
        <w:t xml:space="preserve">Tham dự Hội nghị có hơn </w:t>
      </w:r>
      <w:r w:rsidR="00791E28" w:rsidRPr="00961DF5">
        <w:rPr>
          <w:rFonts w:ascii="Times New Roman" w:eastAsia="Times New Roman" w:hAnsi="Times New Roman" w:cs="Times New Roman"/>
          <w:color w:val="000000" w:themeColor="text1"/>
          <w:spacing w:val="-8"/>
          <w:position w:val="-8"/>
          <w:sz w:val="28"/>
          <w:szCs w:val="28"/>
        </w:rPr>
        <w:t>7</w:t>
      </w:r>
      <w:r w:rsidR="00833E97" w:rsidRPr="00961DF5">
        <w:rPr>
          <w:rFonts w:ascii="Times New Roman" w:eastAsia="Times New Roman" w:hAnsi="Times New Roman" w:cs="Times New Roman"/>
          <w:color w:val="000000" w:themeColor="text1"/>
          <w:spacing w:val="-8"/>
          <w:position w:val="-8"/>
          <w:sz w:val="28"/>
          <w:szCs w:val="28"/>
        </w:rPr>
        <w:t xml:space="preserve">0 đại biểu là </w:t>
      </w:r>
      <w:r w:rsidR="00911DA5" w:rsidRPr="00961DF5">
        <w:rPr>
          <w:rFonts w:ascii="Times New Roman" w:eastAsia="Times New Roman" w:hAnsi="Times New Roman" w:cs="Times New Roman"/>
          <w:spacing w:val="-8"/>
          <w:position w:val="-8"/>
          <w:sz w:val="28"/>
          <w:szCs w:val="28"/>
          <w:lang w:val="vi-VN"/>
        </w:rPr>
        <w:t xml:space="preserve">Lãnh đạo UBMTTQVN tỉnh, Ban Tuyên giáo, các Sở, Ban ngành, đoàn thể tỉnh là Báo cáo viên pháp luật tỉnh; </w:t>
      </w:r>
      <w:r w:rsidR="00911DA5" w:rsidRPr="00961DF5">
        <w:rPr>
          <w:rFonts w:ascii="Times New Roman" w:eastAsia="Times New Roman" w:hAnsi="Times New Roman" w:cs="Times New Roman"/>
          <w:color w:val="000000"/>
          <w:spacing w:val="-8"/>
          <w:position w:val="-8"/>
          <w:sz w:val="28"/>
          <w:szCs w:val="28"/>
        </w:rPr>
        <w:t xml:space="preserve"> </w:t>
      </w:r>
      <w:r w:rsidR="00911DA5" w:rsidRPr="00961DF5">
        <w:rPr>
          <w:rFonts w:ascii="Times New Roman" w:eastAsia="Times New Roman" w:hAnsi="Times New Roman" w:cs="Times New Roman"/>
          <w:spacing w:val="-8"/>
          <w:position w:val="-8"/>
          <w:sz w:val="28"/>
          <w:szCs w:val="28"/>
          <w:lang w:val="vi-VN"/>
        </w:rPr>
        <w:t xml:space="preserve">Ủy viên Hội đồng phối hợp PBGDPL tỉnh; </w:t>
      </w:r>
      <w:r w:rsidR="00253688" w:rsidRPr="00961DF5">
        <w:rPr>
          <w:rFonts w:ascii="Times New Roman" w:eastAsia="Times New Roman" w:hAnsi="Times New Roman" w:cs="Times New Roman"/>
          <w:spacing w:val="-8"/>
          <w:position w:val="-8"/>
          <w:sz w:val="28"/>
          <w:szCs w:val="28"/>
          <w:lang w:val="vi-VN"/>
        </w:rPr>
        <w:t>Thường trực Hội đồng phối hợp PBGDPL các huyện, thành phố;</w:t>
      </w:r>
      <w:r w:rsidR="00791E28" w:rsidRPr="00961DF5">
        <w:rPr>
          <w:rFonts w:ascii="Times New Roman" w:eastAsia="Times New Roman" w:hAnsi="Times New Roman" w:cs="Times New Roman"/>
          <w:color w:val="000000" w:themeColor="text1"/>
          <w:spacing w:val="-8"/>
          <w:position w:val="-8"/>
          <w:sz w:val="28"/>
          <w:szCs w:val="28"/>
        </w:rPr>
        <w:t xml:space="preserve"> công chức, viên chức các phòng, các đơn vị trực thuộc Sở Tư pháp.</w:t>
      </w:r>
    </w:p>
    <w:p w14:paraId="43A2641D" w14:textId="0384523B" w:rsidR="00331BE3" w:rsidRPr="00CA2586" w:rsidRDefault="00833E97" w:rsidP="00CA2586">
      <w:pPr>
        <w:shd w:val="clear" w:color="auto" w:fill="FFFFFF"/>
        <w:spacing w:after="120" w:line="240" w:lineRule="auto"/>
        <w:ind w:firstLine="709"/>
        <w:jc w:val="both"/>
        <w:rPr>
          <w:rFonts w:ascii="Times New Roman" w:eastAsia="Times New Roman" w:hAnsi="Times New Roman" w:cs="Times New Roman"/>
          <w:color w:val="000000" w:themeColor="text1"/>
          <w:spacing w:val="-4"/>
          <w:position w:val="-4"/>
          <w:sz w:val="28"/>
          <w:szCs w:val="28"/>
        </w:rPr>
      </w:pPr>
      <w:r w:rsidRPr="00CA2586">
        <w:rPr>
          <w:rFonts w:ascii="Times New Roman" w:eastAsia="Times New Roman" w:hAnsi="Times New Roman" w:cs="Times New Roman"/>
          <w:color w:val="000000" w:themeColor="text1"/>
          <w:spacing w:val="-4"/>
          <w:position w:val="-4"/>
          <w:sz w:val="28"/>
          <w:szCs w:val="28"/>
        </w:rPr>
        <w:t xml:space="preserve">Tại Hội nghị, các đại biểu đã được nghe </w:t>
      </w:r>
      <w:r w:rsidR="00791E28" w:rsidRPr="00CA2586">
        <w:rPr>
          <w:rFonts w:ascii="Times New Roman" w:eastAsia="Times New Roman" w:hAnsi="Times New Roman" w:cs="Times New Roman"/>
          <w:color w:val="000000" w:themeColor="text1"/>
          <w:spacing w:val="-4"/>
          <w:position w:val="-4"/>
          <w:sz w:val="28"/>
          <w:szCs w:val="28"/>
        </w:rPr>
        <w:t>Đ/c Lê Quyện – Phó Giám đốc Sở</w:t>
      </w:r>
      <w:r w:rsidR="00E645E7" w:rsidRPr="00CA2586">
        <w:rPr>
          <w:rFonts w:ascii="Times New Roman" w:eastAsia="Times New Roman" w:hAnsi="Times New Roman" w:cs="Times New Roman"/>
          <w:color w:val="000000" w:themeColor="text1"/>
          <w:spacing w:val="-4"/>
          <w:position w:val="-4"/>
          <w:sz w:val="28"/>
          <w:szCs w:val="28"/>
          <w:lang w:val="vi-VN"/>
        </w:rPr>
        <w:t xml:space="preserve"> </w:t>
      </w:r>
      <w:r w:rsidR="00E645E7" w:rsidRPr="00CA2586">
        <w:rPr>
          <w:rFonts w:ascii="Times New Roman" w:eastAsia="Times New Roman" w:hAnsi="Times New Roman" w:cs="Times New Roman"/>
          <w:spacing w:val="-4"/>
          <w:position w:val="-4"/>
          <w:sz w:val="28"/>
          <w:szCs w:val="28"/>
          <w:lang w:val="vi-VN"/>
        </w:rPr>
        <w:t>(Phó Chủ tịch HĐPHPBGDPL tỉnh</w:t>
      </w:r>
      <w:r w:rsidR="002A0F40" w:rsidRPr="00CA2586">
        <w:rPr>
          <w:rFonts w:ascii="Times New Roman" w:eastAsia="Times New Roman" w:hAnsi="Times New Roman" w:cs="Times New Roman"/>
          <w:spacing w:val="-4"/>
          <w:position w:val="-4"/>
          <w:sz w:val="28"/>
          <w:szCs w:val="28"/>
          <w:lang w:val="vi-VN"/>
        </w:rPr>
        <w:t xml:space="preserve"> </w:t>
      </w:r>
      <w:r w:rsidR="00E645E7" w:rsidRPr="00CA2586">
        <w:rPr>
          <w:rFonts w:ascii="Times New Roman" w:eastAsia="Times New Roman" w:hAnsi="Times New Roman" w:cs="Times New Roman"/>
          <w:spacing w:val="-4"/>
          <w:position w:val="-4"/>
          <w:sz w:val="28"/>
          <w:szCs w:val="28"/>
          <w:lang w:val="vi-VN"/>
        </w:rPr>
        <w:t>-  Báo cáo viên pháp luật tỉnh)</w:t>
      </w:r>
      <w:r w:rsidRPr="00CA2586">
        <w:rPr>
          <w:rFonts w:ascii="Times New Roman" w:eastAsia="Times New Roman" w:hAnsi="Times New Roman" w:cs="Times New Roman"/>
          <w:color w:val="000000" w:themeColor="text1"/>
          <w:spacing w:val="-4"/>
          <w:position w:val="-4"/>
          <w:sz w:val="28"/>
          <w:szCs w:val="28"/>
        </w:rPr>
        <w:t>: Giới thiệu một số nội dung cơ bản</w:t>
      </w:r>
      <w:r w:rsidR="00F3341A" w:rsidRPr="00CA2586">
        <w:rPr>
          <w:rFonts w:ascii="Times New Roman" w:eastAsia="Times New Roman" w:hAnsi="Times New Roman" w:cs="Times New Roman"/>
          <w:color w:val="000000" w:themeColor="text1"/>
          <w:spacing w:val="-4"/>
          <w:position w:val="-4"/>
          <w:sz w:val="28"/>
          <w:szCs w:val="28"/>
          <w:lang w:val="vi-VN"/>
        </w:rPr>
        <w:t xml:space="preserve"> của </w:t>
      </w:r>
      <w:r w:rsidR="00B045EF" w:rsidRPr="00CA2586">
        <w:rPr>
          <w:rFonts w:ascii="Times New Roman" w:eastAsia="Times New Roman" w:hAnsi="Times New Roman" w:cs="Times New Roman"/>
          <w:b/>
          <w:color w:val="000000" w:themeColor="text1"/>
          <w:spacing w:val="-4"/>
          <w:position w:val="-4"/>
          <w:sz w:val="28"/>
          <w:szCs w:val="28"/>
        </w:rPr>
        <w:t>11</w:t>
      </w:r>
      <w:r w:rsidR="00791E28" w:rsidRPr="00CA2586">
        <w:rPr>
          <w:rFonts w:ascii="Times New Roman" w:eastAsia="Times New Roman" w:hAnsi="Times New Roman" w:cs="Times New Roman"/>
          <w:b/>
          <w:color w:val="000000" w:themeColor="text1"/>
          <w:spacing w:val="-4"/>
          <w:position w:val="-4"/>
          <w:sz w:val="28"/>
          <w:szCs w:val="28"/>
        </w:rPr>
        <w:t xml:space="preserve"> </w:t>
      </w:r>
      <w:r w:rsidR="00B045EF" w:rsidRPr="00CA2586">
        <w:rPr>
          <w:rFonts w:ascii="Times New Roman" w:eastAsia="Times New Roman" w:hAnsi="Times New Roman" w:cs="Times New Roman"/>
          <w:b/>
          <w:color w:val="000000" w:themeColor="text1"/>
          <w:spacing w:val="-4"/>
          <w:position w:val="-4"/>
          <w:sz w:val="28"/>
          <w:szCs w:val="28"/>
        </w:rPr>
        <w:t>Luật và 07</w:t>
      </w:r>
      <w:r w:rsidR="00647157" w:rsidRPr="00CA2586">
        <w:rPr>
          <w:rFonts w:ascii="Times New Roman" w:hAnsi="Times New Roman" w:cs="Times New Roman"/>
          <w:b/>
          <w:color w:val="000000" w:themeColor="text1"/>
          <w:spacing w:val="-4"/>
          <w:position w:val="-4"/>
          <w:sz w:val="28"/>
          <w:szCs w:val="28"/>
          <w:lang w:val="vi-VN" w:eastAsia="vi-VN"/>
        </w:rPr>
        <w:t xml:space="preserve"> Nghị quyết mới</w:t>
      </w:r>
      <w:r w:rsidR="00F3341A" w:rsidRPr="00CA2586">
        <w:rPr>
          <w:rFonts w:ascii="Times New Roman" w:eastAsia="Times New Roman" w:hAnsi="Times New Roman" w:cs="Times New Roman"/>
          <w:color w:val="000000" w:themeColor="text1"/>
          <w:spacing w:val="-4"/>
          <w:position w:val="-4"/>
          <w:sz w:val="28"/>
          <w:szCs w:val="28"/>
        </w:rPr>
        <w:t xml:space="preserve"> </w:t>
      </w:r>
      <w:r w:rsidR="00647157" w:rsidRPr="00CA2586">
        <w:rPr>
          <w:rFonts w:ascii="Times New Roman" w:eastAsia="Times New Roman" w:hAnsi="Times New Roman" w:cs="Times New Roman"/>
          <w:spacing w:val="-4"/>
          <w:position w:val="-4"/>
          <w:sz w:val="28"/>
          <w:szCs w:val="28"/>
          <w:lang w:val="vi-VN"/>
        </w:rPr>
        <w:t xml:space="preserve">Quốc hội khóa XV thông qua tại kỳ họp thứ </w:t>
      </w:r>
      <w:r w:rsidR="008226D8" w:rsidRPr="00CA2586">
        <w:rPr>
          <w:rFonts w:ascii="Times New Roman" w:eastAsia="Times New Roman" w:hAnsi="Times New Roman" w:cs="Times New Roman"/>
          <w:spacing w:val="-4"/>
          <w:position w:val="-4"/>
          <w:sz w:val="28"/>
          <w:szCs w:val="28"/>
          <w:lang w:val="vi-VN"/>
        </w:rPr>
        <w:t>7 và các văn bản có liên quan</w:t>
      </w:r>
      <w:r w:rsidR="002A0F40" w:rsidRPr="00CA2586">
        <w:rPr>
          <w:rFonts w:ascii="Times New Roman" w:eastAsia="Times New Roman" w:hAnsi="Times New Roman" w:cs="Times New Roman"/>
          <w:spacing w:val="-4"/>
          <w:position w:val="-4"/>
          <w:sz w:val="28"/>
          <w:szCs w:val="28"/>
          <w:lang w:val="vi-VN"/>
        </w:rPr>
        <w:t xml:space="preserve"> của </w:t>
      </w:r>
      <w:r w:rsidR="00CA2586" w:rsidRPr="00CA2586">
        <w:rPr>
          <w:rFonts w:ascii="Times New Roman" w:eastAsia="Calibri" w:hAnsi="Times New Roman" w:cs="Times New Roman"/>
          <w:spacing w:val="-4"/>
          <w:position w:val="-4"/>
          <w:sz w:val="28"/>
          <w:szCs w:val="28"/>
          <w:lang w:val="vi-VN"/>
        </w:rPr>
        <w:t xml:space="preserve">Thủ tướng Chính phủ và </w:t>
      </w:r>
      <w:r w:rsidR="002A0F40" w:rsidRPr="00CA2586">
        <w:rPr>
          <w:rFonts w:ascii="Times New Roman" w:eastAsia="Times New Roman" w:hAnsi="Times New Roman" w:cs="Times New Roman"/>
          <w:spacing w:val="-4"/>
          <w:position w:val="-4"/>
          <w:sz w:val="28"/>
          <w:szCs w:val="28"/>
          <w:lang w:val="vi-VN"/>
        </w:rPr>
        <w:t>UBND tỉnh triển khai thực hiện</w:t>
      </w:r>
      <w:r w:rsidR="00647157" w:rsidRPr="00CA2586">
        <w:rPr>
          <w:rFonts w:ascii="Times New Roman" w:eastAsia="Times New Roman" w:hAnsi="Times New Roman" w:cs="Times New Roman"/>
          <w:spacing w:val="-4"/>
          <w:position w:val="-4"/>
          <w:sz w:val="28"/>
          <w:szCs w:val="28"/>
          <w:lang w:val="vi-VN"/>
        </w:rPr>
        <w:t>, cụ thể như sau:</w:t>
      </w:r>
    </w:p>
    <w:p w14:paraId="5FD1524E" w14:textId="34ACEA1C" w:rsidR="005450CC" w:rsidRDefault="005450CC" w:rsidP="00CA2586">
      <w:pPr>
        <w:spacing w:after="120" w:line="240" w:lineRule="auto"/>
        <w:ind w:left="57" w:right="57" w:firstLine="680"/>
        <w:jc w:val="both"/>
        <w:rPr>
          <w:rFonts w:ascii="Times New Roman" w:eastAsia="Times New Roman" w:hAnsi="Times New Roman" w:cs="Times New Roman"/>
          <w:b/>
          <w:sz w:val="28"/>
          <w:szCs w:val="28"/>
          <w:lang w:eastAsia="vi-VN"/>
        </w:rPr>
      </w:pPr>
      <w:r w:rsidRPr="00742128">
        <w:rPr>
          <w:rFonts w:ascii="Times New Roman" w:hAnsi="Times New Roman" w:cs="Times New Roman"/>
          <w:b/>
          <w:color w:val="000000" w:themeColor="text1"/>
          <w:sz w:val="28"/>
          <w:szCs w:val="28"/>
          <w:lang w:eastAsia="vi-VN"/>
        </w:rPr>
        <w:t>1.</w:t>
      </w:r>
      <w:r w:rsidR="00331BE3" w:rsidRPr="00742128">
        <w:rPr>
          <w:rFonts w:ascii="Times New Roman" w:hAnsi="Times New Roman" w:cs="Times New Roman"/>
          <w:b/>
          <w:color w:val="000000" w:themeColor="text1"/>
          <w:sz w:val="28"/>
          <w:szCs w:val="28"/>
          <w:lang w:eastAsia="vi-VN"/>
        </w:rPr>
        <w:t xml:space="preserve"> </w:t>
      </w:r>
      <w:r w:rsidR="00B045EF">
        <w:rPr>
          <w:rFonts w:ascii="Times New Roman" w:hAnsi="Times New Roman" w:cs="Times New Roman"/>
          <w:b/>
          <w:color w:val="000000" w:themeColor="text1"/>
          <w:sz w:val="28"/>
          <w:szCs w:val="28"/>
          <w:lang w:val="vi-VN" w:eastAsia="vi-VN"/>
        </w:rPr>
        <w:t>11</w:t>
      </w:r>
      <w:r w:rsidR="00647157" w:rsidRPr="00742128">
        <w:rPr>
          <w:rFonts w:ascii="Times New Roman" w:hAnsi="Times New Roman" w:cs="Times New Roman"/>
          <w:b/>
          <w:color w:val="000000" w:themeColor="text1"/>
          <w:sz w:val="28"/>
          <w:szCs w:val="28"/>
          <w:lang w:val="vi-VN" w:eastAsia="vi-VN"/>
        </w:rPr>
        <w:t xml:space="preserve"> Luật mới:</w:t>
      </w:r>
      <w:r w:rsidRPr="00742128">
        <w:rPr>
          <w:rFonts w:ascii="Times New Roman" w:eastAsia="Times New Roman" w:hAnsi="Times New Roman" w:cs="Times New Roman"/>
          <w:b/>
          <w:sz w:val="28"/>
          <w:szCs w:val="28"/>
          <w:lang w:eastAsia="vi-VN"/>
        </w:rPr>
        <w:t xml:space="preserve"> </w:t>
      </w:r>
    </w:p>
    <w:p w14:paraId="2DADBEE0" w14:textId="6F4713B9" w:rsidR="005829B1" w:rsidRPr="00742128" w:rsidRDefault="005829B1" w:rsidP="00CA2586">
      <w:pPr>
        <w:spacing w:after="120" w:line="240" w:lineRule="auto"/>
        <w:ind w:left="57" w:right="57"/>
        <w:jc w:val="both"/>
        <w:rPr>
          <w:rFonts w:ascii="Times New Roman" w:eastAsia="Times New Roman" w:hAnsi="Times New Roman" w:cs="Times New Roman"/>
          <w:b/>
          <w:sz w:val="28"/>
          <w:szCs w:val="28"/>
          <w:lang w:eastAsia="vi-VN"/>
        </w:rPr>
      </w:pPr>
      <w:r>
        <w:rPr>
          <w:rFonts w:ascii="Times New Roman" w:eastAsia="Times New Roman" w:hAnsi="Times New Roman" w:cs="Times New Roman"/>
          <w:sz w:val="28"/>
          <w:szCs w:val="28"/>
          <w:lang w:val="vi-VN" w:eastAsia="vi-VN"/>
        </w:rPr>
        <w:t xml:space="preserve">          </w:t>
      </w:r>
      <w:r w:rsidRPr="005829B1">
        <w:rPr>
          <w:rFonts w:ascii="Times New Roman" w:eastAsia="Times New Roman" w:hAnsi="Times New Roman" w:cs="Times New Roman"/>
          <w:sz w:val="28"/>
          <w:szCs w:val="28"/>
          <w:lang w:eastAsia="vi-VN"/>
        </w:rPr>
        <w:t>Luật Lưu trữ (sửa đổi); Luật Tổ chức Tòa án nhân dân (sửa đổi); Luật Bảo hiểm xã hội (sửa đổi); Luật Công nghiệp quốc phòng, an ninh và động viên công nghiệp; Luật Đường bộ; Luật Trật tự, an toàn giao thông đường bộ; Luật Thủ đô (sửa đổi); Luật sửa đổi, bổ sung một số điều của Luật Đấu giá tài sản; Luật sửa đổi, bổ sung một số điều của Luật Cảnh vệ;  Luật Quản lý, sử dụng vũ khí, vật liệu nổ và công cụ hỗ trợ (sửa đổi);  Luật sửa đổi, bổ sung một số điều của Luật Đất đai số 31/2024/QH15, Luật Nhà ở số 27/2023/QH15, Luật Kinh doanh bất động sản số 29/2023/QH15, Luật Các tổ chức tín dụng số 32/2024/QH15.</w:t>
      </w:r>
    </w:p>
    <w:p w14:paraId="3646B7C4" w14:textId="4D857FA4" w:rsidR="005450CC" w:rsidRDefault="005450CC" w:rsidP="00CA2586">
      <w:pPr>
        <w:spacing w:after="120" w:line="240" w:lineRule="auto"/>
        <w:ind w:firstLine="720"/>
        <w:jc w:val="both"/>
        <w:rPr>
          <w:rFonts w:ascii="Times New Roman" w:eastAsia="Times New Roman" w:hAnsi="Times New Roman" w:cs="Times New Roman"/>
          <w:b/>
          <w:sz w:val="28"/>
          <w:szCs w:val="28"/>
          <w:lang w:val="vi-VN" w:eastAsia="vi-VN"/>
        </w:rPr>
      </w:pPr>
      <w:r w:rsidRPr="005450CC">
        <w:rPr>
          <w:rFonts w:ascii="Times New Roman" w:eastAsia="Times New Roman" w:hAnsi="Times New Roman" w:cs="Times New Roman"/>
          <w:b/>
          <w:sz w:val="28"/>
          <w:szCs w:val="28"/>
          <w:lang w:eastAsia="vi-VN"/>
        </w:rPr>
        <w:t>2</w:t>
      </w:r>
      <w:r w:rsidR="00B045EF">
        <w:rPr>
          <w:rFonts w:ascii="Times New Roman" w:eastAsia="Times New Roman" w:hAnsi="Times New Roman" w:cs="Times New Roman"/>
          <w:b/>
          <w:sz w:val="28"/>
          <w:szCs w:val="28"/>
          <w:lang w:val="vi-VN" w:eastAsia="vi-VN"/>
        </w:rPr>
        <w:t>. 07</w:t>
      </w:r>
      <w:r>
        <w:rPr>
          <w:rFonts w:ascii="Times New Roman" w:eastAsia="Times New Roman" w:hAnsi="Times New Roman" w:cs="Times New Roman"/>
          <w:b/>
          <w:sz w:val="28"/>
          <w:szCs w:val="28"/>
          <w:lang w:val="vi-VN" w:eastAsia="vi-VN"/>
        </w:rPr>
        <w:t xml:space="preserve"> Nghị quyết</w:t>
      </w:r>
      <w:r w:rsidR="00B045EF">
        <w:rPr>
          <w:rFonts w:ascii="Times New Roman" w:eastAsia="Times New Roman" w:hAnsi="Times New Roman" w:cs="Times New Roman"/>
          <w:b/>
          <w:sz w:val="28"/>
          <w:szCs w:val="28"/>
          <w:lang w:val="vi-VN" w:eastAsia="vi-VN"/>
        </w:rPr>
        <w:t>:</w:t>
      </w:r>
      <w:r w:rsidRPr="005450CC">
        <w:rPr>
          <w:rFonts w:ascii="Times New Roman" w:eastAsia="Times New Roman" w:hAnsi="Times New Roman" w:cs="Times New Roman"/>
          <w:b/>
          <w:sz w:val="28"/>
          <w:szCs w:val="28"/>
          <w:lang w:val="vi-VN" w:eastAsia="vi-VN"/>
        </w:rPr>
        <w:t xml:space="preserve"> </w:t>
      </w:r>
    </w:p>
    <w:p w14:paraId="0CC51C16" w14:textId="40F492F8" w:rsidR="008226D8" w:rsidRPr="008610C8" w:rsidRDefault="009468F5" w:rsidP="00CA2586">
      <w:pPr>
        <w:spacing w:after="120" w:line="240" w:lineRule="auto"/>
        <w:jc w:val="both"/>
        <w:textAlignment w:val="baseline"/>
        <w:rPr>
          <w:rFonts w:ascii="Times New Roman" w:eastAsia="Times New Roman" w:hAnsi="Times New Roman" w:cs="Times New Roman"/>
          <w:color w:val="000000"/>
          <w:spacing w:val="-4"/>
          <w:position w:val="-4"/>
          <w:sz w:val="28"/>
          <w:szCs w:val="28"/>
        </w:rPr>
      </w:pPr>
      <w:r>
        <w:rPr>
          <w:rFonts w:ascii="Times New Roman" w:eastAsia="Times New Roman" w:hAnsi="Times New Roman" w:cs="Times New Roman"/>
          <w:spacing w:val="-4"/>
          <w:position w:val="-4"/>
          <w:sz w:val="28"/>
          <w:szCs w:val="28"/>
          <w:lang w:val="vi-VN" w:eastAsia="vi-VN"/>
        </w:rPr>
        <w:lastRenderedPageBreak/>
        <w:t xml:space="preserve">           </w:t>
      </w:r>
      <w:r w:rsidR="008226D8" w:rsidRPr="008610C8">
        <w:rPr>
          <w:rFonts w:ascii="Times New Roman" w:eastAsia="Times New Roman" w:hAnsi="Times New Roman" w:cs="Times New Roman"/>
          <w:spacing w:val="-4"/>
          <w:position w:val="-4"/>
          <w:sz w:val="28"/>
          <w:szCs w:val="28"/>
          <w:lang w:eastAsia="vi-VN"/>
        </w:rPr>
        <w:t>Nghị quyết về Chương trình xây dựng luật, pháp lệnh năm 2025, điều chỉnh Chương trình xây dựng luật, pháp lệnh năm 2024; Nghị quyết bổ sung dự to</w:t>
      </w:r>
      <w:r w:rsidR="008226D8" w:rsidRPr="008610C8">
        <w:rPr>
          <w:rFonts w:ascii="Times New Roman" w:eastAsia="Times New Roman" w:hAnsi="Times New Roman" w:cs="Times New Roman"/>
          <w:spacing w:val="-4"/>
          <w:position w:val="-4"/>
          <w:sz w:val="28"/>
          <w:szCs w:val="28"/>
          <w:lang w:val="vi-VN" w:eastAsia="vi-VN"/>
        </w:rPr>
        <w:t xml:space="preserve">án </w:t>
      </w:r>
      <w:r w:rsidR="008226D8" w:rsidRPr="008610C8">
        <w:rPr>
          <w:rFonts w:ascii="Times New Roman" w:eastAsia="Times New Roman" w:hAnsi="Times New Roman" w:cs="Times New Roman"/>
          <w:spacing w:val="-4"/>
          <w:position w:val="-4"/>
          <w:sz w:val="28"/>
          <w:szCs w:val="28"/>
          <w:lang w:eastAsia="vi-VN"/>
        </w:rPr>
        <w:t xml:space="preserve">thu </w:t>
      </w:r>
      <w:r w:rsidR="008226D8" w:rsidRPr="008610C8">
        <w:rPr>
          <w:rFonts w:ascii="Times New Roman" w:eastAsia="Times New Roman" w:hAnsi="Times New Roman" w:cs="Times New Roman"/>
          <w:spacing w:val="-4"/>
          <w:position w:val="-4"/>
          <w:sz w:val="28"/>
          <w:szCs w:val="28"/>
          <w:lang w:val="vi-VN" w:eastAsia="vi-VN"/>
        </w:rPr>
        <w:t>ngân sách nhà nước năm 202</w:t>
      </w:r>
      <w:r w:rsidR="008226D8" w:rsidRPr="008610C8">
        <w:rPr>
          <w:rFonts w:ascii="Times New Roman" w:eastAsia="Times New Roman" w:hAnsi="Times New Roman" w:cs="Times New Roman"/>
          <w:spacing w:val="-4"/>
          <w:position w:val="-4"/>
          <w:sz w:val="28"/>
          <w:szCs w:val="28"/>
          <w:lang w:eastAsia="vi-VN"/>
        </w:rPr>
        <w:t xml:space="preserve">2 và phê chuẩn quyết toán ngân sách nhà nước năm 2022; Nghị quyết phê chuẩn Văn kiện gia nhập Hiệp định Đối tác Toàn diện và Tiến bộ xuyên Thái Bình Duong của Liên hiệp Vương quốc Anh và Bắc Ai-len; Nghị quyết về tổ chức chính quyền đô thị và thí điểm một số cơ chế, chính sách đặc thù phát triển thành phố Đà Nẵng; Nghị quyết về bổ sung thí điểm một số cơ chế, chính sách đặc thù phát triển tỉnh Nghệ An; </w:t>
      </w:r>
      <w:r w:rsidR="008226D8" w:rsidRPr="008610C8">
        <w:rPr>
          <w:rFonts w:ascii="Times New Roman" w:eastAsia="Times New Roman" w:hAnsi="Times New Roman" w:cs="Times New Roman"/>
          <w:spacing w:val="-4"/>
          <w:position w:val="-4"/>
          <w:sz w:val="28"/>
          <w:szCs w:val="28"/>
          <w:lang w:val="vi-VN" w:eastAsia="vi-VN"/>
        </w:rPr>
        <w:t>Nghị quyết</w:t>
      </w:r>
      <w:r w:rsidR="008226D8" w:rsidRPr="008610C8">
        <w:rPr>
          <w:rFonts w:ascii="Times New Roman" w:eastAsia="Times New Roman" w:hAnsi="Times New Roman" w:cs="Times New Roman"/>
          <w:spacing w:val="-4"/>
          <w:position w:val="-4"/>
          <w:sz w:val="28"/>
          <w:szCs w:val="28"/>
          <w:lang w:eastAsia="vi-VN"/>
        </w:rPr>
        <w:t xml:space="preserve"> về việc thực hiện Nghị quyết số 43/2022/QH15 ngày 11/01/2022 của Quốc hội về chính sách tài khóa, tiền tệ hỗ trợ Chương trình phục hồi và phát triển kinh tế - xã hội và tăng cường hiệu lực, hiệu quả thực hiện các Nghị quyết của Quốc hội về một số dự án quan trọng quốc gia;</w:t>
      </w:r>
      <w:r w:rsidR="008226D8" w:rsidRPr="008610C8">
        <w:rPr>
          <w:rFonts w:ascii="Times New Roman" w:eastAsia="Times New Roman" w:hAnsi="Times New Roman" w:cs="Times New Roman"/>
          <w:spacing w:val="-4"/>
          <w:position w:val="-4"/>
          <w:sz w:val="28"/>
          <w:szCs w:val="28"/>
          <w:lang w:val="vi-VN" w:eastAsia="vi-VN"/>
        </w:rPr>
        <w:t xml:space="preserve"> Nghị quyết Kỳ họp thứ </w:t>
      </w:r>
      <w:r w:rsidR="008226D8" w:rsidRPr="008610C8">
        <w:rPr>
          <w:rFonts w:ascii="Times New Roman" w:eastAsia="Times New Roman" w:hAnsi="Times New Roman" w:cs="Times New Roman"/>
          <w:spacing w:val="-4"/>
          <w:position w:val="-4"/>
          <w:sz w:val="28"/>
          <w:szCs w:val="28"/>
          <w:lang w:eastAsia="vi-VN"/>
        </w:rPr>
        <w:t>7</w:t>
      </w:r>
      <w:r w:rsidR="008226D8" w:rsidRPr="008610C8">
        <w:rPr>
          <w:rFonts w:ascii="Times New Roman" w:eastAsia="Times New Roman" w:hAnsi="Times New Roman" w:cs="Times New Roman"/>
          <w:spacing w:val="-4"/>
          <w:position w:val="-4"/>
          <w:sz w:val="28"/>
          <w:szCs w:val="28"/>
          <w:lang w:val="vi-VN" w:eastAsia="vi-VN"/>
        </w:rPr>
        <w:t>, Quốc hội khóa XV.</w:t>
      </w:r>
    </w:p>
    <w:p w14:paraId="2558C01C" w14:textId="59640D4D" w:rsidR="0033220E" w:rsidRDefault="0033220E" w:rsidP="00CA2586">
      <w:pPr>
        <w:spacing w:after="120"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        4. </w:t>
      </w:r>
      <w:r w:rsidRPr="0033220E">
        <w:rPr>
          <w:rFonts w:ascii="Times New Roman" w:eastAsia="Calibri" w:hAnsi="Times New Roman" w:cs="Times New Roman"/>
          <w:b/>
          <w:sz w:val="28"/>
          <w:szCs w:val="28"/>
          <w:lang w:val="vi-VN"/>
        </w:rPr>
        <w:t xml:space="preserve">Các văn bản có liên quan </w:t>
      </w:r>
    </w:p>
    <w:p w14:paraId="6E5F35E9" w14:textId="095E23AD" w:rsidR="002C18F9" w:rsidRPr="002C18F9" w:rsidRDefault="002C18F9" w:rsidP="002C18F9">
      <w:pPr>
        <w:spacing w:after="120" w:line="240" w:lineRule="auto"/>
        <w:jc w:val="both"/>
        <w:rPr>
          <w:rFonts w:ascii="Times New Roman" w:eastAsia="Calibri" w:hAnsi="Times New Roman" w:cs="Times New Roman"/>
          <w:sz w:val="28"/>
          <w:szCs w:val="28"/>
          <w:lang w:val="vi-VN"/>
        </w:rPr>
      </w:pPr>
      <w:r w:rsidRPr="002C18F9">
        <w:rPr>
          <w:rFonts w:ascii="Times New Roman" w:eastAsia="Calibri" w:hAnsi="Times New Roman" w:cs="Times New Roman"/>
          <w:sz w:val="28"/>
          <w:lang w:val="vi-VN"/>
        </w:rPr>
        <w:t xml:space="preserve">        - </w:t>
      </w:r>
      <w:r w:rsidRPr="002C18F9">
        <w:rPr>
          <w:rFonts w:ascii="Times New Roman" w:eastAsia="Calibri" w:hAnsi="Times New Roman" w:cs="Times New Roman"/>
          <w:sz w:val="28"/>
        </w:rPr>
        <w:t>Quy định số 178-QĐ/TW ngày 27/6/2024 của Bộ Chính trị về kiểm soát quyền lực, phòng, chống tham nhũng, tiêu cực trong công tác xây dựng pháp luậ</w:t>
      </w:r>
      <w:r>
        <w:rPr>
          <w:rFonts w:ascii="Times New Roman" w:eastAsia="Calibri" w:hAnsi="Times New Roman" w:cs="Times New Roman"/>
          <w:sz w:val="28"/>
        </w:rPr>
        <w:t>t.</w:t>
      </w:r>
    </w:p>
    <w:p w14:paraId="1310FE6E" w14:textId="3DB61952" w:rsidR="004D5E4E" w:rsidRPr="002C18F9" w:rsidRDefault="004D5E4E" w:rsidP="00CA2586">
      <w:pPr>
        <w:spacing w:after="120" w:line="240" w:lineRule="auto"/>
        <w:jc w:val="both"/>
        <w:rPr>
          <w:rFonts w:ascii="Times New Roman" w:eastAsia="Calibri" w:hAnsi="Times New Roman" w:cs="Times New Roman"/>
          <w:sz w:val="28"/>
          <w:szCs w:val="28"/>
          <w:lang w:val="vi-VN"/>
        </w:rPr>
      </w:pPr>
      <w:r w:rsidRPr="002C18F9">
        <w:rPr>
          <w:rFonts w:ascii="Times New Roman" w:eastAsia="Calibri" w:hAnsi="Times New Roman" w:cs="Times New Roman"/>
          <w:sz w:val="28"/>
          <w:szCs w:val="28"/>
          <w:lang w:val="vi-VN"/>
        </w:rPr>
        <w:t xml:space="preserve">       - Chỉ thị số 35/CT-TTg ngày 1/9/2024 của Thủ tướng Chính phủ về xử lý cán bộ, công chức, viên chức và chiến sĩ trong LLVT vi phạm quy định về điều khiển phương tiện giao thông mà trong máu hoặc hơi thở có nồng độ cồn; không hợp tác với lực lượng chức năng trong xử lý vi phạm.</w:t>
      </w:r>
    </w:p>
    <w:p w14:paraId="58CEB8FA" w14:textId="20BFBD4F" w:rsidR="0033220E" w:rsidRPr="002C18F9" w:rsidRDefault="0033220E" w:rsidP="00CA2586">
      <w:pPr>
        <w:spacing w:after="120" w:line="240" w:lineRule="auto"/>
        <w:jc w:val="both"/>
        <w:rPr>
          <w:rFonts w:ascii="Times New Roman" w:eastAsia="Calibri" w:hAnsi="Times New Roman" w:cs="Times New Roman"/>
          <w:color w:val="000000"/>
          <w:sz w:val="28"/>
          <w:szCs w:val="28"/>
          <w:lang w:val="vi-VN"/>
        </w:rPr>
      </w:pPr>
      <w:r w:rsidRPr="002C18F9">
        <w:rPr>
          <w:rFonts w:ascii="Times New Roman" w:eastAsia="Calibri" w:hAnsi="Times New Roman" w:cs="Times New Roman"/>
          <w:sz w:val="28"/>
          <w:szCs w:val="28"/>
          <w:lang w:val="vi-VN"/>
        </w:rPr>
        <w:t xml:space="preserve">        - Công văn số 2372/UBND/KTTH ngày 30/5/2024 về việc </w:t>
      </w:r>
      <w:r w:rsidRPr="002C18F9">
        <w:rPr>
          <w:rFonts w:ascii="Times New Roman" w:eastAsia="Calibri" w:hAnsi="Times New Roman" w:cs="Times New Roman"/>
          <w:color w:val="000000"/>
          <w:sz w:val="28"/>
          <w:szCs w:val="28"/>
        </w:rPr>
        <w:t xml:space="preserve">thực hiện </w:t>
      </w:r>
      <w:r w:rsidRPr="002C18F9">
        <w:rPr>
          <w:rFonts w:ascii="Times New Roman" w:eastAsia="Calibri" w:hAnsi="Times New Roman" w:cs="Times New Roman"/>
          <w:sz w:val="28"/>
          <w:szCs w:val="28"/>
        </w:rPr>
        <w:t xml:space="preserve">Công điện số 53/CĐ-TTg ngày 26/5/2024 của Thủ tướng Chính phủ </w:t>
      </w:r>
      <w:r w:rsidRPr="002C18F9">
        <w:rPr>
          <w:rFonts w:ascii="Times New Roman" w:eastAsia="Calibri" w:hAnsi="Times New Roman" w:cs="Times New Roman"/>
          <w:color w:val="000000"/>
          <w:sz w:val="28"/>
          <w:szCs w:val="28"/>
        </w:rPr>
        <w:t>đẩy nhanh tiến độ xây dựng, ban hành văn bản quy định chi tiết thi hành Luật Đất đai, Luật Nhà ở, Luật Kinh doanh bất động sản và Luật các tổ chức tín dụng</w:t>
      </w:r>
      <w:r w:rsidRPr="002C18F9">
        <w:rPr>
          <w:rFonts w:ascii="Times New Roman" w:eastAsia="Calibri" w:hAnsi="Times New Roman" w:cs="Times New Roman"/>
          <w:color w:val="000000"/>
          <w:sz w:val="28"/>
          <w:szCs w:val="28"/>
          <w:lang w:val="vi-VN"/>
        </w:rPr>
        <w:t>.</w:t>
      </w:r>
    </w:p>
    <w:p w14:paraId="0D9B419D" w14:textId="18489417" w:rsidR="0033220E" w:rsidRPr="002C18F9" w:rsidRDefault="0033220E" w:rsidP="00CA2586">
      <w:pPr>
        <w:spacing w:after="120" w:line="240" w:lineRule="auto"/>
        <w:jc w:val="both"/>
        <w:rPr>
          <w:rFonts w:ascii="Times New Roman" w:eastAsia="Calibri" w:hAnsi="Times New Roman" w:cs="Times New Roman"/>
          <w:color w:val="000000"/>
          <w:sz w:val="28"/>
          <w:szCs w:val="28"/>
          <w:lang w:val="vi-VN"/>
        </w:rPr>
      </w:pPr>
      <w:r w:rsidRPr="002C18F9">
        <w:rPr>
          <w:rFonts w:ascii="Times New Roman" w:eastAsia="Calibri" w:hAnsi="Times New Roman" w:cs="Times New Roman"/>
          <w:color w:val="000000"/>
          <w:sz w:val="28"/>
          <w:szCs w:val="28"/>
          <w:lang w:val="vi-VN"/>
        </w:rPr>
        <w:t xml:space="preserve">       -</w:t>
      </w:r>
      <w:r w:rsidRPr="002C18F9">
        <w:rPr>
          <w:rFonts w:ascii="Times New Roman" w:eastAsia="Calibri" w:hAnsi="Times New Roman" w:cs="Times New Roman"/>
          <w:sz w:val="28"/>
          <w:szCs w:val="28"/>
          <w:lang w:val="vi-VN"/>
        </w:rPr>
        <w:t xml:space="preserve"> Công văn số 3645/UBND/KTTH ngày 09/8/2024 về việc </w:t>
      </w:r>
      <w:r w:rsidRPr="002C18F9">
        <w:rPr>
          <w:rFonts w:ascii="Times New Roman" w:eastAsia="Calibri" w:hAnsi="Times New Roman" w:cs="Times New Roman"/>
          <w:color w:val="000000"/>
          <w:sz w:val="28"/>
          <w:szCs w:val="28"/>
        </w:rPr>
        <w:t>triển khai các quy định của Luật Đất đai năm 2024 và các văn bản hướng dẫn thi hành</w:t>
      </w:r>
      <w:r w:rsidRPr="002C18F9">
        <w:rPr>
          <w:rFonts w:ascii="Times New Roman" w:eastAsia="Calibri" w:hAnsi="Times New Roman" w:cs="Times New Roman"/>
          <w:color w:val="000000"/>
          <w:sz w:val="28"/>
          <w:szCs w:val="28"/>
          <w:lang w:val="vi-VN"/>
        </w:rPr>
        <w:t>.</w:t>
      </w:r>
    </w:p>
    <w:p w14:paraId="1830E201" w14:textId="76F46160" w:rsidR="0033220E" w:rsidRPr="002C18F9" w:rsidRDefault="0033220E" w:rsidP="00CA2586">
      <w:pPr>
        <w:spacing w:after="120" w:line="240" w:lineRule="auto"/>
        <w:jc w:val="both"/>
        <w:rPr>
          <w:rFonts w:ascii="Times New Roman" w:eastAsia="Times New Roman" w:hAnsi="Times New Roman" w:cs="Times New Roman"/>
          <w:color w:val="000000"/>
          <w:spacing w:val="-4"/>
          <w:position w:val="-4"/>
          <w:sz w:val="28"/>
          <w:szCs w:val="28"/>
          <w:lang w:val="vi-VN"/>
        </w:rPr>
      </w:pPr>
      <w:r w:rsidRPr="002C18F9">
        <w:rPr>
          <w:rFonts w:ascii="Times New Roman" w:eastAsia="Calibri" w:hAnsi="Times New Roman" w:cs="Times New Roman"/>
          <w:color w:val="000000"/>
          <w:sz w:val="28"/>
          <w:szCs w:val="28"/>
          <w:lang w:val="vi-VN"/>
        </w:rPr>
        <w:t xml:space="preserve">      </w:t>
      </w:r>
      <w:r w:rsidRPr="002C18F9">
        <w:rPr>
          <w:rFonts w:ascii="Times New Roman" w:eastAsia="Calibri" w:hAnsi="Times New Roman" w:cs="Times New Roman"/>
          <w:color w:val="000000"/>
          <w:spacing w:val="-4"/>
          <w:position w:val="-4"/>
          <w:sz w:val="28"/>
          <w:szCs w:val="28"/>
          <w:lang w:val="vi-VN"/>
        </w:rPr>
        <w:t>-</w:t>
      </w:r>
      <w:r w:rsidRPr="002C18F9">
        <w:rPr>
          <w:rFonts w:ascii="Times New Roman" w:eastAsia="Calibri" w:hAnsi="Times New Roman" w:cs="Times New Roman"/>
          <w:spacing w:val="-4"/>
          <w:position w:val="-4"/>
          <w:sz w:val="28"/>
          <w:szCs w:val="28"/>
          <w:lang w:val="vi-VN"/>
        </w:rPr>
        <w:t xml:space="preserve"> Công văn số 3809/UBND/KTTH ngày 20/8/2024 về việc</w:t>
      </w:r>
      <w:r w:rsidRPr="002C18F9">
        <w:rPr>
          <w:rFonts w:ascii="Times New Roman" w:eastAsia="Times New Roman" w:hAnsi="Times New Roman" w:cs="Times New Roman"/>
          <w:color w:val="000000"/>
          <w:spacing w:val="-4"/>
          <w:position w:val="-4"/>
          <w:sz w:val="28"/>
          <w:szCs w:val="28"/>
        </w:rPr>
        <w:t xml:space="preserve"> tổ chức triển khai có hiệu quả việc thi hành Luật Đất đai, Luật Nhà ở, Luật Kinh doanh bất động sản</w:t>
      </w:r>
      <w:r w:rsidRPr="002C18F9">
        <w:rPr>
          <w:rFonts w:ascii="Times New Roman" w:eastAsia="Times New Roman" w:hAnsi="Times New Roman" w:cs="Times New Roman"/>
          <w:color w:val="000000"/>
          <w:spacing w:val="-4"/>
          <w:position w:val="-4"/>
          <w:sz w:val="28"/>
          <w:szCs w:val="28"/>
          <w:lang w:val="vi-VN"/>
        </w:rPr>
        <w:t>.</w:t>
      </w:r>
    </w:p>
    <w:p w14:paraId="375079AD" w14:textId="336605B5" w:rsidR="0033220E" w:rsidRPr="002C18F9" w:rsidRDefault="0033220E" w:rsidP="00CA2586">
      <w:pPr>
        <w:tabs>
          <w:tab w:val="left" w:pos="284"/>
        </w:tabs>
        <w:autoSpaceDE w:val="0"/>
        <w:autoSpaceDN w:val="0"/>
        <w:adjustRightInd w:val="0"/>
        <w:spacing w:after="120" w:line="240" w:lineRule="auto"/>
        <w:ind w:left="142" w:right="-108"/>
        <w:jc w:val="both"/>
        <w:rPr>
          <w:rFonts w:ascii="Times New Roman" w:eastAsia="Times New Roman" w:hAnsi="Times New Roman" w:cs="Times New Roman"/>
          <w:sz w:val="28"/>
          <w:szCs w:val="28"/>
          <w:lang w:val="vi-VN" w:eastAsia="vi-VN"/>
        </w:rPr>
      </w:pPr>
      <w:r w:rsidRPr="002C18F9">
        <w:rPr>
          <w:rFonts w:ascii="Times New Roman" w:eastAsia="Calibri" w:hAnsi="Times New Roman" w:cs="Times New Roman"/>
          <w:color w:val="000000"/>
          <w:sz w:val="28"/>
          <w:szCs w:val="28"/>
          <w:lang w:val="vi-VN"/>
        </w:rPr>
        <w:t xml:space="preserve">     -</w:t>
      </w:r>
      <w:r w:rsidRPr="002C18F9">
        <w:rPr>
          <w:rFonts w:ascii="Times New Roman" w:eastAsia="Calibri" w:hAnsi="Times New Roman" w:cs="Times New Roman"/>
          <w:sz w:val="28"/>
          <w:szCs w:val="28"/>
          <w:lang w:val="vi-VN"/>
        </w:rPr>
        <w:t xml:space="preserve"> Công văn số 4158/UBND/KTTH ngày 11/9/2024 về việc</w:t>
      </w:r>
      <w:r w:rsidRPr="002C18F9">
        <w:rPr>
          <w:rFonts w:ascii="Times New Roman" w:eastAsia="Times New Roman" w:hAnsi="Times New Roman" w:cs="Times New Roman"/>
          <w:color w:val="000000"/>
          <w:sz w:val="28"/>
          <w:szCs w:val="28"/>
        </w:rPr>
        <w:t xml:space="preserve"> chấn chỉnh công tác đấu giá quyền sử dụng đất trên địa bàn tỉnh</w:t>
      </w:r>
      <w:r w:rsidRPr="002C18F9">
        <w:rPr>
          <w:rFonts w:ascii="Times New Roman" w:eastAsia="Times New Roman" w:hAnsi="Times New Roman" w:cs="Times New Roman"/>
          <w:color w:val="000000"/>
          <w:sz w:val="28"/>
          <w:szCs w:val="28"/>
          <w:lang w:val="vi-VN"/>
        </w:rPr>
        <w:t>.</w:t>
      </w:r>
    </w:p>
    <w:p w14:paraId="2D9A1764" w14:textId="469A56BF" w:rsidR="00961DF5" w:rsidRDefault="00961DF5" w:rsidP="00CA2586">
      <w:pPr>
        <w:pStyle w:val="NormalWeb"/>
        <w:shd w:val="clear" w:color="auto" w:fill="FFFFFF"/>
        <w:spacing w:after="120" w:line="240" w:lineRule="auto"/>
        <w:jc w:val="both"/>
        <w:rPr>
          <w:rFonts w:eastAsia="Times New Roman"/>
          <w:color w:val="000000"/>
          <w:spacing w:val="-4"/>
          <w:position w:val="-4"/>
          <w:sz w:val="28"/>
          <w:szCs w:val="28"/>
          <w:lang w:val="vi-VN" w:eastAsia="vi-VN"/>
        </w:rPr>
      </w:pPr>
      <w:r>
        <w:rPr>
          <w:rFonts w:eastAsia="Times New Roman"/>
          <w:color w:val="000000" w:themeColor="text1"/>
          <w:spacing w:val="-4"/>
          <w:position w:val="-4"/>
          <w:sz w:val="28"/>
          <w:szCs w:val="28"/>
          <w:lang w:val="vi-VN"/>
        </w:rPr>
        <w:t xml:space="preserve">        </w:t>
      </w:r>
      <w:r w:rsidR="00833E97" w:rsidRPr="00961DF5">
        <w:rPr>
          <w:rFonts w:eastAsia="Times New Roman"/>
          <w:color w:val="000000" w:themeColor="text1"/>
          <w:spacing w:val="-4"/>
          <w:position w:val="-4"/>
          <w:sz w:val="28"/>
          <w:szCs w:val="28"/>
        </w:rPr>
        <w:t>Hội nghị</w:t>
      </w:r>
      <w:r w:rsidRPr="00961DF5">
        <w:rPr>
          <w:rFonts w:eastAsia="Times New Roman"/>
          <w:color w:val="000000" w:themeColor="text1"/>
          <w:spacing w:val="-4"/>
          <w:position w:val="-4"/>
          <w:sz w:val="28"/>
          <w:szCs w:val="28"/>
        </w:rPr>
        <w:t xml:space="preserve"> đã góp phần nâng cao kiến thức, </w:t>
      </w:r>
      <w:r w:rsidRPr="00961DF5">
        <w:rPr>
          <w:rFonts w:eastAsia="Times New Roman"/>
          <w:color w:val="000000"/>
          <w:spacing w:val="-4"/>
          <w:position w:val="-4"/>
          <w:sz w:val="28"/>
          <w:szCs w:val="28"/>
          <w:lang w:val="vi-VN" w:eastAsia="vi-VN"/>
        </w:rPr>
        <w:t>ý thức trách nhiệm của Báo cáo viên Pháp luật tỉnh, Ủy viên Hội đồng phối hợp PBGDPL tỉnh; Thường trực Hội đồng PBGDPL các huyện, thành phố, tuân</w:t>
      </w:r>
      <w:bookmarkStart w:id="0" w:name="_GoBack"/>
      <w:bookmarkEnd w:id="0"/>
      <w:r w:rsidRPr="00961DF5">
        <w:rPr>
          <w:rFonts w:eastAsia="Times New Roman"/>
          <w:color w:val="000000"/>
          <w:spacing w:val="-4"/>
          <w:position w:val="-4"/>
          <w:sz w:val="28"/>
          <w:szCs w:val="28"/>
          <w:lang w:val="vi-VN" w:eastAsia="vi-VN"/>
        </w:rPr>
        <w:t xml:space="preserve"> thủ và chấp hành các quy định mới ban hành trong quá trình thực thi nhiệm vụ và tham gia phổ biến, giáo dục pháp luật cho cán bộ, công chức, viên chức, lực lượng vũ trang, người lao động và Nhân dân của cơ quan, đơn vị và địa phương mình.</w:t>
      </w:r>
      <w:r w:rsidR="00682D27">
        <w:rPr>
          <w:rFonts w:eastAsia="Times New Roman"/>
          <w:color w:val="000000"/>
          <w:spacing w:val="-4"/>
          <w:position w:val="-4"/>
          <w:sz w:val="28"/>
          <w:szCs w:val="28"/>
          <w:lang w:val="vi-VN" w:eastAsia="vi-VN"/>
        </w:rPr>
        <w:t>/.</w:t>
      </w:r>
      <w:r w:rsidRPr="00961DF5">
        <w:rPr>
          <w:rFonts w:eastAsia="Times New Roman"/>
          <w:color w:val="000000"/>
          <w:spacing w:val="-4"/>
          <w:position w:val="-4"/>
          <w:sz w:val="28"/>
          <w:szCs w:val="28"/>
          <w:lang w:val="vi-VN" w:eastAsia="vi-VN"/>
        </w:rPr>
        <w:t xml:space="preserve">  </w:t>
      </w:r>
    </w:p>
    <w:p w14:paraId="38C481F8" w14:textId="39D717D9" w:rsidR="00822CDB" w:rsidRPr="00961DF5" w:rsidRDefault="00961DF5" w:rsidP="004638B0">
      <w:pPr>
        <w:pStyle w:val="NormalWeb"/>
        <w:shd w:val="clear" w:color="auto" w:fill="FFFFFF"/>
        <w:spacing w:after="120" w:line="240" w:lineRule="auto"/>
        <w:jc w:val="both"/>
        <w:rPr>
          <w:b/>
          <w:color w:val="000000" w:themeColor="text1"/>
          <w:sz w:val="28"/>
          <w:szCs w:val="28"/>
        </w:rPr>
      </w:pPr>
      <w:r w:rsidRPr="00961DF5">
        <w:rPr>
          <w:rFonts w:eastAsia="Times New Roman"/>
          <w:color w:val="000000"/>
          <w:spacing w:val="-4"/>
          <w:position w:val="-4"/>
          <w:sz w:val="28"/>
          <w:szCs w:val="28"/>
          <w:lang w:val="vi-VN" w:eastAsia="vi-VN"/>
        </w:rPr>
        <w:t xml:space="preserve"> </w:t>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257D0C">
        <w:rPr>
          <w:color w:val="000000" w:themeColor="text1"/>
          <w:sz w:val="28"/>
          <w:szCs w:val="28"/>
        </w:rPr>
        <w:tab/>
      </w:r>
      <w:r w:rsidR="00493ACF" w:rsidRPr="00961DF5">
        <w:rPr>
          <w:b/>
          <w:color w:val="000000" w:themeColor="text1"/>
          <w:sz w:val="28"/>
          <w:szCs w:val="28"/>
        </w:rPr>
        <w:t>Mai Lĩnh</w:t>
      </w:r>
    </w:p>
    <w:sectPr w:rsidR="00822CDB" w:rsidRPr="00961DF5" w:rsidSect="002617D8">
      <w:headerReference w:type="default" r:id="rId10"/>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3E6EA" w14:textId="77777777" w:rsidR="00C871AD" w:rsidRDefault="00C871AD" w:rsidP="002617D8">
      <w:pPr>
        <w:spacing w:after="0" w:line="240" w:lineRule="auto"/>
      </w:pPr>
      <w:r>
        <w:separator/>
      </w:r>
    </w:p>
  </w:endnote>
  <w:endnote w:type="continuationSeparator" w:id="0">
    <w:p w14:paraId="70E30331" w14:textId="77777777" w:rsidR="00C871AD" w:rsidRDefault="00C871AD" w:rsidP="00261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732FE" w14:textId="77777777" w:rsidR="00C871AD" w:rsidRDefault="00C871AD" w:rsidP="002617D8">
      <w:pPr>
        <w:spacing w:after="0" w:line="240" w:lineRule="auto"/>
      </w:pPr>
      <w:r>
        <w:separator/>
      </w:r>
    </w:p>
  </w:footnote>
  <w:footnote w:type="continuationSeparator" w:id="0">
    <w:p w14:paraId="3CF5036B" w14:textId="77777777" w:rsidR="00C871AD" w:rsidRDefault="00C871AD" w:rsidP="00261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872789"/>
      <w:docPartObj>
        <w:docPartGallery w:val="Page Numbers (Top of Page)"/>
        <w:docPartUnique/>
      </w:docPartObj>
    </w:sdtPr>
    <w:sdtEndPr>
      <w:rPr>
        <w:noProof/>
      </w:rPr>
    </w:sdtEndPr>
    <w:sdtContent>
      <w:p w14:paraId="5704C61F" w14:textId="6E36D9F3" w:rsidR="002617D8" w:rsidRDefault="002617D8">
        <w:pPr>
          <w:pStyle w:val="Header"/>
          <w:jc w:val="center"/>
        </w:pPr>
        <w:r>
          <w:fldChar w:fldCharType="begin"/>
        </w:r>
        <w:r>
          <w:instrText xml:space="preserve"> PAGE   \* MERGEFORMAT </w:instrText>
        </w:r>
        <w:r>
          <w:fldChar w:fldCharType="separate"/>
        </w:r>
        <w:r w:rsidR="004638B0">
          <w:rPr>
            <w:noProof/>
          </w:rPr>
          <w:t>2</w:t>
        </w:r>
        <w:r>
          <w:rPr>
            <w:noProof/>
          </w:rPr>
          <w:fldChar w:fldCharType="end"/>
        </w:r>
      </w:p>
    </w:sdtContent>
  </w:sdt>
  <w:p w14:paraId="1EAA5E40" w14:textId="77777777" w:rsidR="002617D8" w:rsidRDefault="002617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E97"/>
    <w:rsid w:val="00013AE9"/>
    <w:rsid w:val="000B7378"/>
    <w:rsid w:val="000B7BC1"/>
    <w:rsid w:val="000C54EE"/>
    <w:rsid w:val="000E173C"/>
    <w:rsid w:val="000F3F49"/>
    <w:rsid w:val="00155758"/>
    <w:rsid w:val="001E547E"/>
    <w:rsid w:val="001F7E3E"/>
    <w:rsid w:val="002505E2"/>
    <w:rsid w:val="00253688"/>
    <w:rsid w:val="00257D0C"/>
    <w:rsid w:val="002617D8"/>
    <w:rsid w:val="00282CB4"/>
    <w:rsid w:val="002A0F40"/>
    <w:rsid w:val="002C18F9"/>
    <w:rsid w:val="00320612"/>
    <w:rsid w:val="00331BE3"/>
    <w:rsid w:val="0033220E"/>
    <w:rsid w:val="00341CFA"/>
    <w:rsid w:val="003B72F9"/>
    <w:rsid w:val="003C6FF3"/>
    <w:rsid w:val="00447402"/>
    <w:rsid w:val="004638B0"/>
    <w:rsid w:val="004816FD"/>
    <w:rsid w:val="00493ACF"/>
    <w:rsid w:val="004D5E4E"/>
    <w:rsid w:val="005450CC"/>
    <w:rsid w:val="005829B1"/>
    <w:rsid w:val="00583B13"/>
    <w:rsid w:val="005918B3"/>
    <w:rsid w:val="005F11E4"/>
    <w:rsid w:val="00602874"/>
    <w:rsid w:val="00635217"/>
    <w:rsid w:val="00647157"/>
    <w:rsid w:val="00682D27"/>
    <w:rsid w:val="006B5457"/>
    <w:rsid w:val="006C0AA8"/>
    <w:rsid w:val="007323A7"/>
    <w:rsid w:val="00742128"/>
    <w:rsid w:val="007507CC"/>
    <w:rsid w:val="00761192"/>
    <w:rsid w:val="00791E28"/>
    <w:rsid w:val="007C224E"/>
    <w:rsid w:val="007F5CC4"/>
    <w:rsid w:val="008226D8"/>
    <w:rsid w:val="00822CDB"/>
    <w:rsid w:val="00833E97"/>
    <w:rsid w:val="008610C8"/>
    <w:rsid w:val="008C79E1"/>
    <w:rsid w:val="00910AE7"/>
    <w:rsid w:val="00911DA5"/>
    <w:rsid w:val="009468F5"/>
    <w:rsid w:val="00954128"/>
    <w:rsid w:val="00961DF5"/>
    <w:rsid w:val="00971EEC"/>
    <w:rsid w:val="00A229C2"/>
    <w:rsid w:val="00A834E1"/>
    <w:rsid w:val="00AA15F3"/>
    <w:rsid w:val="00AE0DA5"/>
    <w:rsid w:val="00B045EF"/>
    <w:rsid w:val="00B22B25"/>
    <w:rsid w:val="00B7311A"/>
    <w:rsid w:val="00B95E22"/>
    <w:rsid w:val="00BC5B06"/>
    <w:rsid w:val="00BD7B28"/>
    <w:rsid w:val="00C22A42"/>
    <w:rsid w:val="00C341F4"/>
    <w:rsid w:val="00C871AD"/>
    <w:rsid w:val="00CA2586"/>
    <w:rsid w:val="00CB48AE"/>
    <w:rsid w:val="00CF7E9B"/>
    <w:rsid w:val="00D70CA0"/>
    <w:rsid w:val="00D722AE"/>
    <w:rsid w:val="00DA6737"/>
    <w:rsid w:val="00E34B60"/>
    <w:rsid w:val="00E645E7"/>
    <w:rsid w:val="00F15A5C"/>
    <w:rsid w:val="00F3341A"/>
    <w:rsid w:val="00F72D3C"/>
    <w:rsid w:val="00FE4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5A94B"/>
  <w15:chartTrackingRefBased/>
  <w15:docId w15:val="{0AF373CE-EA98-4EE7-BBA3-AF8F4922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33E97"/>
    <w:rPr>
      <w:i/>
      <w:iCs/>
    </w:rPr>
  </w:style>
  <w:style w:type="paragraph" w:styleId="NormalWeb">
    <w:name w:val="Normal (Web)"/>
    <w:basedOn w:val="Normal"/>
    <w:uiPriority w:val="99"/>
    <w:unhideWhenUsed/>
    <w:rsid w:val="00961DF5"/>
    <w:rPr>
      <w:rFonts w:ascii="Times New Roman" w:hAnsi="Times New Roman" w:cs="Times New Roman"/>
      <w:sz w:val="24"/>
      <w:szCs w:val="24"/>
    </w:rPr>
  </w:style>
  <w:style w:type="paragraph" w:styleId="Header">
    <w:name w:val="header"/>
    <w:basedOn w:val="Normal"/>
    <w:link w:val="HeaderChar"/>
    <w:uiPriority w:val="99"/>
    <w:unhideWhenUsed/>
    <w:rsid w:val="00261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7D8"/>
  </w:style>
  <w:style w:type="paragraph" w:styleId="Footer">
    <w:name w:val="footer"/>
    <w:basedOn w:val="Normal"/>
    <w:link w:val="FooterChar"/>
    <w:uiPriority w:val="99"/>
    <w:unhideWhenUsed/>
    <w:rsid w:val="00261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7D8"/>
  </w:style>
  <w:style w:type="character" w:styleId="Hyperlink">
    <w:name w:val="Hyperlink"/>
    <w:basedOn w:val="DefaultParagraphFont"/>
    <w:uiPriority w:val="99"/>
    <w:semiHidden/>
    <w:unhideWhenUsed/>
    <w:rsid w:val="00635217"/>
    <w:rPr>
      <w:color w:val="0000FF"/>
      <w:u w:val="single"/>
    </w:rPr>
  </w:style>
  <w:style w:type="paragraph" w:styleId="ListParagraph">
    <w:name w:val="List Paragraph"/>
    <w:basedOn w:val="Normal"/>
    <w:uiPriority w:val="34"/>
    <w:qFormat/>
    <w:rsid w:val="005829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073232">
      <w:bodyDiv w:val="1"/>
      <w:marLeft w:val="0"/>
      <w:marRight w:val="0"/>
      <w:marTop w:val="0"/>
      <w:marBottom w:val="0"/>
      <w:divBdr>
        <w:top w:val="none" w:sz="0" w:space="0" w:color="auto"/>
        <w:left w:val="none" w:sz="0" w:space="0" w:color="auto"/>
        <w:bottom w:val="none" w:sz="0" w:space="0" w:color="auto"/>
        <w:right w:val="none" w:sz="0" w:space="0" w:color="auto"/>
      </w:divBdr>
      <w:divsChild>
        <w:div w:id="196924143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D0E377-5B54-4840-967C-E5928272ABF5}">
  <ds:schemaRefs>
    <ds:schemaRef ds:uri="http://schemas.microsoft.com/sharepoint/v3/contenttype/forms"/>
  </ds:schemaRefs>
</ds:datastoreItem>
</file>

<file path=customXml/itemProps2.xml><?xml version="1.0" encoding="utf-8"?>
<ds:datastoreItem xmlns:ds="http://schemas.openxmlformats.org/officeDocument/2006/customXml" ds:itemID="{23C0C36D-48F0-4562-86F1-1BBC26FC6774}">
  <ds:schemaRefs>
    <ds:schemaRef ds:uri="http://schemas.microsoft.com/office/2006/metadata/properties"/>
    <ds:schemaRef ds:uri="http://schemas.microsoft.com/office/infopath/2007/PartnerControls"/>
    <ds:schemaRef ds:uri="d59a7d9b-b8ab-4fd8-8747-a792ee11e21d"/>
  </ds:schemaRefs>
</ds:datastoreItem>
</file>

<file path=customXml/itemProps3.xml><?xml version="1.0" encoding="utf-8"?>
<ds:datastoreItem xmlns:ds="http://schemas.openxmlformats.org/officeDocument/2006/customXml" ds:itemID="{28B51136-EDA5-4DBB-971D-A45BA63CB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a7d9b-b8ab-4fd8-8747-a792ee11e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2023-02-10T03:02:00Z</cp:lastPrinted>
  <dcterms:created xsi:type="dcterms:W3CDTF">2024-09-23T09:59:00Z</dcterms:created>
  <dcterms:modified xsi:type="dcterms:W3CDTF">2024-09-23T09:59:00Z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